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0</wp:posOffset>
            </wp:positionV>
            <wp:extent cx="838200" cy="823595"/>
            <wp:effectExtent l="0" t="0" r="0" b="0"/>
            <wp:wrapTight wrapText="bothSides">
              <wp:wrapPolygon edited="0">
                <wp:start x="0" y="0"/>
                <wp:lineTo x="0" y="20984"/>
                <wp:lineTo x="21109" y="20984"/>
                <wp:lineTo x="211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7943850</wp:posOffset>
            </wp:positionH>
            <wp:positionV relativeFrom="paragraph">
              <wp:posOffset>0</wp:posOffset>
            </wp:positionV>
            <wp:extent cx="9334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ion Ic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szCs w:val="32"/>
          <w:u w:val="single"/>
        </w:rPr>
        <w:t>How we support British values at St John’s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>
        <w:tc>
          <w:tcPr>
            <w:tcW w:w="2789" w:type="dxa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/>
                <w:sz w:val="24"/>
                <w:szCs w:val="24"/>
              </w:rPr>
              <w:t>Democracy</w:t>
            </w:r>
          </w:p>
        </w:tc>
        <w:tc>
          <w:tcPr>
            <w:tcW w:w="278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Rule of Law</w:t>
            </w:r>
          </w:p>
        </w:tc>
        <w:tc>
          <w:tcPr>
            <w:tcW w:w="27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Individual liberty</w:t>
            </w:r>
          </w:p>
        </w:tc>
        <w:tc>
          <w:tcPr>
            <w:tcW w:w="27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Mutual respect</w:t>
            </w:r>
          </w:p>
        </w:tc>
        <w:tc>
          <w:tcPr>
            <w:tcW w:w="27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Tolerance of different faiths and beliefs</w:t>
            </w:r>
          </w:p>
        </w:tc>
      </w:tr>
      <w:tr>
        <w:tc>
          <w:tcPr>
            <w:tcW w:w="2789" w:type="dxa"/>
          </w:tcPr>
          <w:p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73"/>
            </w:tblGrid>
            <w:tr>
              <w:tblPrEx>
                <w:tblCellMar>
                  <w:top w:w="0" w:type="dxa"/>
                  <w:bottom w:w="0" w:type="dxa"/>
                </w:tblCellMar>
              </w:tblPrEx>
              <w:trPr>
                <w:trHeight w:val="3814"/>
              </w:trPr>
              <w:tc>
                <w:tcPr>
                  <w:tcW w:w="0" w:type="auto"/>
                </w:tcPr>
                <w:p>
                  <w:pPr>
                    <w:pStyle w:val="Default"/>
                    <w:numPr>
                      <w:ilvl w:val="0"/>
                      <w:numId w:val="2"/>
                    </w:numPr>
                    <w:rPr>
                      <w:color w:val="auto"/>
                    </w:rPr>
                  </w:pPr>
                  <w:bookmarkStart w:id="0" w:name="_GoBack"/>
                  <w:bookmarkEnd w:id="0"/>
                  <w:r>
                    <w:t>P</w:t>
                  </w:r>
                  <w:r>
                    <w:rPr>
                      <w:sz w:val="23"/>
                      <w:szCs w:val="23"/>
                    </w:rPr>
                    <w:t xml:space="preserve">upils undertaking roles of responsibility in </w:t>
                  </w:r>
                  <w:proofErr w:type="spellStart"/>
                  <w:r>
                    <w:rPr>
                      <w:sz w:val="23"/>
                      <w:szCs w:val="23"/>
                    </w:rPr>
                    <w:t>Yr</w:t>
                  </w:r>
                  <w:proofErr w:type="spellEnd"/>
                  <w:r>
                    <w:rPr>
                      <w:sz w:val="23"/>
                      <w:szCs w:val="23"/>
                    </w:rPr>
                    <w:t xml:space="preserve"> 6 and for Councils through school prepare a </w:t>
                  </w:r>
                  <w:r>
                    <w:rPr>
                      <w:sz w:val="23"/>
                      <w:szCs w:val="23"/>
                    </w:rPr>
                    <w:t xml:space="preserve">letter of application </w:t>
                  </w:r>
                  <w:r>
                    <w:rPr>
                      <w:sz w:val="23"/>
                      <w:szCs w:val="23"/>
                    </w:rPr>
                    <w:t>and are voted for by</w:t>
                  </w:r>
                  <w:r>
                    <w:rPr>
                      <w:sz w:val="23"/>
                      <w:szCs w:val="23"/>
                    </w:rPr>
                    <w:t xml:space="preserve"> teachers and</w:t>
                  </w:r>
                  <w:r>
                    <w:rPr>
                      <w:sz w:val="23"/>
                      <w:szCs w:val="23"/>
                    </w:rPr>
                    <w:t xml:space="preserve"> other pupils </w:t>
                  </w:r>
                </w:p>
                <w:p>
                  <w:pPr>
                    <w:pStyle w:val="Default"/>
                    <w:numPr>
                      <w:ilvl w:val="0"/>
                      <w:numId w:val="2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Pupil voice is important – annual pupil survey for pupils to share views about school </w:t>
                  </w:r>
                </w:p>
                <w:p>
                  <w:pPr>
                    <w:pStyle w:val="Default"/>
                    <w:numPr>
                      <w:ilvl w:val="0"/>
                      <w:numId w:val="2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Debates held in upper KS2 and guest speakers from government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Modelled in class e.g. choice of </w:t>
                  </w:r>
                  <w:r>
                    <w:rPr>
                      <w:sz w:val="23"/>
                      <w:szCs w:val="23"/>
                    </w:rPr>
                    <w:t>class rewards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School council and newly formed eco- </w:t>
                  </w:r>
                  <w:r>
                    <w:rPr>
                      <w:sz w:val="23"/>
                      <w:szCs w:val="23"/>
                    </w:rPr>
                    <w:lastRenderedPageBreak/>
                    <w:t xml:space="preserve">committee meetings – class </w:t>
                  </w:r>
                  <w:r>
                    <w:rPr>
                      <w:sz w:val="23"/>
                      <w:szCs w:val="23"/>
                    </w:rPr>
                    <w:t xml:space="preserve">pupil voice </w:t>
                  </w:r>
                  <w:r>
                    <w:rPr>
                      <w:sz w:val="23"/>
                      <w:szCs w:val="23"/>
                    </w:rPr>
                    <w:t xml:space="preserve">and post/pre council meetings </w:t>
                  </w:r>
                </w:p>
                <w:p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89" w:type="dxa"/>
          </w:tcPr>
          <w:p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73"/>
            </w:tblGrid>
            <w:tr>
              <w:tblPrEx>
                <w:tblCellMar>
                  <w:top w:w="0" w:type="dxa"/>
                  <w:bottom w:w="0" w:type="dxa"/>
                </w:tblCellMar>
              </w:tblPrEx>
              <w:trPr>
                <w:trHeight w:val="3369"/>
              </w:trPr>
              <w:tc>
                <w:tcPr>
                  <w:tcW w:w="0" w:type="auto"/>
                </w:tcPr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The importance of laws/rules (for class/school and in society) and why they exist regularly reinforced in class, in assemblies, and as part of PSHE curriculum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Good relationships with public bodies such as the Police &amp; Fire Services, who come in to talk to the children and reinforce messages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Year 6 ‘Safety in Action’ workshops.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Class rules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Looked at through some of the History units e.g. Ancient Greeks </w:t>
                  </w:r>
                </w:p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74"/>
            </w:tblGrid>
            <w:tr>
              <w:tblPrEx>
                <w:tblCellMar>
                  <w:top w:w="0" w:type="dxa"/>
                  <w:bottom w:w="0" w:type="dxa"/>
                </w:tblCellMar>
              </w:tblPrEx>
              <w:trPr>
                <w:trHeight w:val="3814"/>
              </w:trPr>
              <w:tc>
                <w:tcPr>
                  <w:tcW w:w="0" w:type="auto"/>
                </w:tcPr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Children encouraged to make choices: to put themselves forwards for roles they would like to take (e.g. Science/eco representatives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Extensive choice of clubs to join, run by school staff and external providers, limiting costs where possible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E-Safety teaches children they have choices to make, whilst establishing safe boundaries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Learning about Human Rights as part of PSHE in KS2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lastRenderedPageBreak/>
                    <w:t xml:space="preserve">Visits to e.g. war memorials as part of acts of remembrance for those who fought for our liberty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Personalised elements to learning e.g. projects, child-led learning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Inclusion – respect of other faiths and cultures – diversity recognised </w:t>
                  </w:r>
                  <w:r>
                    <w:rPr>
                      <w:sz w:val="23"/>
                      <w:szCs w:val="23"/>
                    </w:rPr>
                    <w:t xml:space="preserve">and celebrated in class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Children are encouraged to pursue and speak out about ideas, opinions e.g. clubs/charities/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Feedback to PE lead about subjects that have been enjoyed and curriculum is adapted following their feedback. </w:t>
                  </w:r>
                </w:p>
                <w:p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74"/>
            </w:tblGrid>
            <w:tr>
              <w:tblPrEx>
                <w:tblCellMar>
                  <w:top w:w="0" w:type="dxa"/>
                  <w:bottom w:w="0" w:type="dxa"/>
                </w:tblCellMar>
              </w:tblPrEx>
              <w:trPr>
                <w:trHeight w:val="3821"/>
              </w:trPr>
              <w:tc>
                <w:tcPr>
                  <w:tcW w:w="0" w:type="auto"/>
                </w:tcPr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 xml:space="preserve">‘All different, all equal, all learning together in God’s world’ is our golden thread that runs through everything.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Strong Christian ethos within school teaches children to respect each other as well as their teachers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>Embedded within PSHE curriculum (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>Peaceworks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 scheme, SCARF scheme)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KS2 playground ‘peace makers’ to help prevent conflict,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>Year 5 play leaders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lastRenderedPageBreak/>
                    <w:t xml:space="preserve">Activities to promote mutual respect, e.g. choir visits to residential homes, initial stages of being part of a reading project working with people who have early memory issues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Anti-bullying/Behaviour policies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>Initial class rules drafted with agreement, to promote mutual respect for people and environment, with children being r</w:t>
                  </w:r>
                  <w:r>
                    <w:rPr>
                      <w:sz w:val="23"/>
                      <w:szCs w:val="23"/>
                    </w:rPr>
                    <w:t xml:space="preserve">esponsible for this.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Modelled by all adults and children within the community. </w:t>
                  </w:r>
                </w:p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74"/>
            </w:tblGrid>
            <w:tr>
              <w:tblPrEx>
                <w:tblCellMar>
                  <w:top w:w="0" w:type="dxa"/>
                  <w:bottom w:w="0" w:type="dxa"/>
                </w:tblCellMar>
              </w:tblPrEx>
              <w:trPr>
                <w:trHeight w:val="3808"/>
              </w:trPr>
              <w:tc>
                <w:tcPr>
                  <w:tcW w:w="0" w:type="auto"/>
                </w:tcPr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Visits to places of worship for other faiths and visitors in e.g. local lady to talk about Judaism, visit to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>gurdwara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Celebrating important occasions for different cultures &amp; faiths within the school, e.g. Diwali, Chinese new year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Part of PSHE/RSE curriculum to respect similarities and differences between people, places, traditions and celebrations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Children in KS2 taught about diversity and discrimination as </w:t>
                  </w: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lastRenderedPageBreak/>
                    <w:t xml:space="preserve">part of PSHE, and throughout the school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>RSE includes books that highlight protected characteristics.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  <w:t xml:space="preserve">Celebrating different languages and culture as part of MFL which starts in Year 1 </w:t>
                  </w:r>
                </w:p>
                <w:p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Children/adults of all World Faiths who are in our school community are welcomed and parents</w:t>
                  </w:r>
                  <w:r>
                    <w:rPr>
                      <w:sz w:val="23"/>
                      <w:szCs w:val="23"/>
                    </w:rPr>
                    <w:t xml:space="preserve"> are able to discuss </w:t>
                  </w:r>
                  <w:r>
                    <w:rPr>
                      <w:sz w:val="23"/>
                      <w:szCs w:val="23"/>
                    </w:rPr>
                    <w:t xml:space="preserve">their wishes re inclusion and degree of participation in Faith activities.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Parent Support worker (PSA) to support/respond </w:t>
                  </w:r>
                  <w:r>
                    <w:rPr>
                      <w:sz w:val="23"/>
                      <w:szCs w:val="23"/>
                    </w:rPr>
                    <w:t xml:space="preserve">to issues e.g. bereavements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Diversity within the Christian Faith through wide links to </w:t>
                  </w:r>
                  <w:r>
                    <w:rPr>
                      <w:sz w:val="23"/>
                      <w:szCs w:val="23"/>
                    </w:rPr>
                    <w:lastRenderedPageBreak/>
                    <w:t xml:space="preserve">churches of all denominations across the local community </w:t>
                  </w:r>
                </w:p>
                <w:p>
                  <w:pPr>
                    <w:pStyle w:val="Default"/>
                    <w:numPr>
                      <w:ilvl w:val="0"/>
                      <w:numId w:val="1"/>
                    </w:numPr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Equality policy </w:t>
                  </w:r>
                </w:p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>
            <w:pPr>
              <w:jc w:val="center"/>
              <w:rPr>
                <w:sz w:val="24"/>
                <w:szCs w:val="24"/>
              </w:rPr>
            </w:pPr>
          </w:p>
        </w:tc>
      </w:tr>
    </w:tbl>
    <w:p>
      <w:pPr>
        <w:jc w:val="center"/>
        <w:rPr>
          <w:sz w:val="24"/>
          <w:szCs w:val="24"/>
        </w:rPr>
      </w:pPr>
    </w:p>
    <w:sectPr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194D"/>
    <w:multiLevelType w:val="hybridMultilevel"/>
    <w:tmpl w:val="FC0609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3F2598"/>
    <w:multiLevelType w:val="hybridMultilevel"/>
    <w:tmpl w:val="CE36A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C17BC7-68AD-4CB0-9CAF-99B1967D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9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Therese Pullan</dc:creator>
  <cp:keywords/>
  <dc:description/>
  <cp:lastModifiedBy>St John's Sevenoaks Headteacher</cp:lastModifiedBy>
  <cp:revision>4</cp:revision>
  <cp:lastPrinted>2022-02-23T10:27:00Z</cp:lastPrinted>
  <dcterms:created xsi:type="dcterms:W3CDTF">2022-02-21T14:32:00Z</dcterms:created>
  <dcterms:modified xsi:type="dcterms:W3CDTF">2023-04-26T07:08:00Z</dcterms:modified>
</cp:coreProperties>
</file>