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b/>
          <w:sz w:val="28"/>
          <w:szCs w:val="28"/>
        </w:rPr>
      </w:pPr>
      <w:r>
        <w:rPr>
          <w:b/>
          <w:noProof/>
          <w:sz w:val="28"/>
          <w:szCs w:val="28"/>
          <w:lang w:eastAsia="en-GB"/>
        </w:rPr>
        <w:drawing>
          <wp:anchor distT="0" distB="0" distL="114300" distR="114300" simplePos="0" relativeHeight="251659264" behindDoc="1" locked="0" layoutInCell="1" allowOverlap="1">
            <wp:simplePos x="0" y="0"/>
            <wp:positionH relativeFrom="column">
              <wp:posOffset>5734050</wp:posOffset>
            </wp:positionH>
            <wp:positionV relativeFrom="paragraph">
              <wp:posOffset>0</wp:posOffset>
            </wp:positionV>
            <wp:extent cx="1000125" cy="1000125"/>
            <wp:effectExtent l="0" t="0" r="9525" b="9525"/>
            <wp:wrapTight wrapText="bothSides">
              <wp:wrapPolygon edited="0">
                <wp:start x="0" y="0"/>
                <wp:lineTo x="0" y="21394"/>
                <wp:lineTo x="21394" y="21394"/>
                <wp:lineTo x="2139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sion Ico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14:sizeRelH relativeFrom="margin">
              <wp14:pctWidth>0</wp14:pctWidth>
            </wp14:sizeRelH>
            <wp14:sizeRelV relativeFrom="margin">
              <wp14:pctHeight>0</wp14:pctHeight>
            </wp14:sizeRelV>
          </wp:anchor>
        </w:drawing>
      </w:r>
      <w:r>
        <w:rPr>
          <w:b/>
          <w:noProof/>
          <w:sz w:val="28"/>
          <w:szCs w:val="28"/>
          <w:lang w:eastAsia="en-GB"/>
        </w:rPr>
        <w:drawing>
          <wp:anchor distT="0" distB="0" distL="114300" distR="114300" simplePos="0" relativeHeight="251658240" behindDoc="1" locked="0" layoutInCell="1" allowOverlap="1">
            <wp:simplePos x="0" y="0"/>
            <wp:positionH relativeFrom="column">
              <wp:posOffset>-95250</wp:posOffset>
            </wp:positionH>
            <wp:positionV relativeFrom="paragraph">
              <wp:posOffset>0</wp:posOffset>
            </wp:positionV>
            <wp:extent cx="1102936" cy="1084082"/>
            <wp:effectExtent l="0" t="0" r="2540" b="1905"/>
            <wp:wrapTight wrapText="bothSides">
              <wp:wrapPolygon edited="0">
                <wp:start x="0" y="0"/>
                <wp:lineTo x="0" y="21258"/>
                <wp:lineTo x="21276" y="21258"/>
                <wp:lineTo x="212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02936" cy="1084082"/>
                    </a:xfrm>
                    <a:prstGeom prst="rect">
                      <a:avLst/>
                    </a:prstGeom>
                  </pic:spPr>
                </pic:pic>
              </a:graphicData>
            </a:graphic>
            <wp14:sizeRelH relativeFrom="page">
              <wp14:pctWidth>0</wp14:pctWidth>
            </wp14:sizeRelH>
            <wp14:sizeRelV relativeFrom="page">
              <wp14:pctHeight>0</wp14:pctHeight>
            </wp14:sizeRelV>
          </wp:anchor>
        </w:drawing>
      </w:r>
      <w:r>
        <w:rPr>
          <w:b/>
          <w:sz w:val="28"/>
          <w:szCs w:val="28"/>
        </w:rPr>
        <w:t>Progress since OFSTED</w:t>
      </w:r>
    </w:p>
    <w:p>
      <w:pPr>
        <w:jc w:val="center"/>
        <w:rPr>
          <w:b/>
          <w:sz w:val="28"/>
          <w:szCs w:val="28"/>
        </w:rPr>
      </w:pPr>
    </w:p>
    <w:p>
      <w:pPr>
        <w:jc w:val="center"/>
        <w:rPr>
          <w:sz w:val="24"/>
          <w:szCs w:val="24"/>
        </w:rPr>
      </w:pPr>
      <w:r>
        <w:rPr>
          <w:sz w:val="24"/>
          <w:szCs w:val="24"/>
        </w:rPr>
        <w:t xml:space="preserve">Since our OFSTED inspection in February 2022, we have worked hard on the areas that were identified in the report as needing to be improved. </w:t>
      </w:r>
    </w:p>
    <w:p>
      <w:pPr>
        <w:jc w:val="center"/>
        <w:rPr>
          <w:sz w:val="24"/>
          <w:szCs w:val="24"/>
        </w:rPr>
      </w:pPr>
      <w:r>
        <w:rPr>
          <w:sz w:val="24"/>
          <w:szCs w:val="24"/>
        </w:rPr>
        <w:t xml:space="preserve"> I would like to share our progress so far with you. </w:t>
      </w:r>
    </w:p>
    <w:p>
      <w:pPr>
        <w:rPr>
          <w:b/>
          <w:sz w:val="24"/>
          <w:szCs w:val="24"/>
        </w:rPr>
      </w:pPr>
      <w:r>
        <w:rPr>
          <w:b/>
          <w:sz w:val="24"/>
          <w:szCs w:val="24"/>
        </w:rPr>
        <w:t>Target 1: The school’s current approach to teaching phonics is not working effectively.</w:t>
      </w:r>
    </w:p>
    <w:p>
      <w:pPr>
        <w:pStyle w:val="ListParagraph"/>
        <w:numPr>
          <w:ilvl w:val="0"/>
          <w:numId w:val="1"/>
        </w:numPr>
      </w:pPr>
      <w:r>
        <w:t xml:space="preserve">We invested in a new SSP (systematic synthetic phonics) programme which we use across Reception, Year 1, Year 2 and where appropriate Year 3. This scheme is called Little Wandle. We have fidelity to this scheme. </w:t>
      </w:r>
    </w:p>
    <w:p>
      <w:pPr>
        <w:pStyle w:val="ListParagraph"/>
        <w:numPr>
          <w:ilvl w:val="0"/>
          <w:numId w:val="1"/>
        </w:numPr>
      </w:pPr>
      <w:r>
        <w:t xml:space="preserve">All staff in Reception and KS1 were trained in how to deliver Little Wandle phonics and reading sessions and these have been successfully set up across the classes. </w:t>
      </w:r>
    </w:p>
    <w:p>
      <w:pPr>
        <w:pStyle w:val="ListParagraph"/>
        <w:numPr>
          <w:ilvl w:val="0"/>
          <w:numId w:val="1"/>
        </w:numPr>
      </w:pPr>
      <w:r>
        <w:t xml:space="preserve">We held a parent’s information evening to inform you about the change in approach to teaching reading through using ‘Little Wandle’ and the use of reading for pleasure books to foster the love of reading from the earliest possible moments in school. </w:t>
      </w:r>
    </w:p>
    <w:p>
      <w:pPr>
        <w:pStyle w:val="ListParagraph"/>
        <w:numPr>
          <w:ilvl w:val="0"/>
          <w:numId w:val="1"/>
        </w:numPr>
      </w:pPr>
      <w:r>
        <w:t xml:space="preserve">We assess the children each term with their phonics and can quickly identify any gaps, daily interventions are put in place. </w:t>
      </w:r>
    </w:p>
    <w:p>
      <w:pPr>
        <w:pStyle w:val="ListParagraph"/>
        <w:numPr>
          <w:ilvl w:val="0"/>
          <w:numId w:val="1"/>
        </w:numPr>
      </w:pPr>
      <w:r>
        <w:t xml:space="preserve">Data collected shows children are making progress in phonics and reading. </w:t>
      </w:r>
    </w:p>
    <w:p>
      <w:pPr>
        <w:pStyle w:val="ListParagraph"/>
        <w:numPr>
          <w:ilvl w:val="0"/>
          <w:numId w:val="1"/>
        </w:numPr>
      </w:pPr>
      <w:r>
        <w:t xml:space="preserve">We have also been able to purchase the Little Wandle ‘Catch up’ and ‘SEND’ programmes to support identified children. </w:t>
      </w:r>
    </w:p>
    <w:p>
      <w:pPr>
        <w:pStyle w:val="ListParagraph"/>
        <w:numPr>
          <w:ilvl w:val="0"/>
          <w:numId w:val="1"/>
        </w:numPr>
      </w:pPr>
      <w:r>
        <w:t xml:space="preserve">Monitoring activities have taken place by governors and senior leaders to ensure there is consistency across the classes in the delivery of phonics and reading. </w:t>
      </w:r>
    </w:p>
    <w:p>
      <w:pPr>
        <w:autoSpaceDE w:val="0"/>
        <w:autoSpaceDN w:val="0"/>
        <w:adjustRightInd w:val="0"/>
        <w:spacing w:after="0" w:line="240" w:lineRule="auto"/>
        <w:rPr>
          <w:b/>
          <w:sz w:val="24"/>
          <w:szCs w:val="24"/>
        </w:rPr>
      </w:pPr>
      <w:r>
        <w:rPr>
          <w:b/>
          <w:sz w:val="24"/>
          <w:szCs w:val="24"/>
        </w:rPr>
        <w:t>Target 2: In some foundation subjects, knowledge is not coherently sequenced from early years</w:t>
      </w:r>
    </w:p>
    <w:p>
      <w:pPr>
        <w:rPr>
          <w:b/>
          <w:sz w:val="24"/>
          <w:szCs w:val="24"/>
        </w:rPr>
      </w:pPr>
      <w:r>
        <w:rPr>
          <w:b/>
          <w:sz w:val="24"/>
          <w:szCs w:val="24"/>
        </w:rPr>
        <w:t>to Year 6.</w:t>
      </w:r>
    </w:p>
    <w:p>
      <w:pPr>
        <w:pStyle w:val="ListParagraph"/>
        <w:numPr>
          <w:ilvl w:val="0"/>
          <w:numId w:val="1"/>
        </w:numPr>
      </w:pPr>
      <w:r>
        <w:t xml:space="preserve">Staff evaluated the curriculum as a focus of the INSET day and identified what we wanted to achieve with our curriculum, what we wanted the children to be able to leave St John’s being able to do and the skills we want to give them in order to be successful after St John’s. </w:t>
      </w:r>
    </w:p>
    <w:p>
      <w:pPr>
        <w:pStyle w:val="ListParagraph"/>
        <w:numPr>
          <w:ilvl w:val="0"/>
          <w:numId w:val="1"/>
        </w:numPr>
      </w:pPr>
      <w:r>
        <w:t>We were able to purchase ‘</w:t>
      </w:r>
      <w:proofErr w:type="spellStart"/>
      <w:r>
        <w:t>Kapow</w:t>
      </w:r>
      <w:proofErr w:type="spellEnd"/>
      <w:r>
        <w:t xml:space="preserve">’ schemes to ensure progressions and sequencing of foundation subjects, in particular Art, DT, History and Geography. We ensure that the units we teach met the National Curriculum aims. </w:t>
      </w:r>
    </w:p>
    <w:p>
      <w:pPr>
        <w:pStyle w:val="ListParagraph"/>
        <w:numPr>
          <w:ilvl w:val="0"/>
          <w:numId w:val="1"/>
        </w:numPr>
      </w:pPr>
      <w:r>
        <w:t xml:space="preserve">We ensure we are personalising the curriculum to the children and area that we are in. </w:t>
      </w:r>
    </w:p>
    <w:p>
      <w:pPr>
        <w:pStyle w:val="ListParagraph"/>
        <w:numPr>
          <w:ilvl w:val="0"/>
          <w:numId w:val="1"/>
        </w:numPr>
      </w:pPr>
      <w:r>
        <w:t xml:space="preserve">Teachers are thinking about end points and enquiry questions for each unit, ensuring the learning is at the heart of the lessons and that we are not overloading children with learning. </w:t>
      </w:r>
    </w:p>
    <w:p>
      <w:pPr>
        <w:pStyle w:val="ListParagraph"/>
        <w:numPr>
          <w:ilvl w:val="0"/>
          <w:numId w:val="1"/>
        </w:numPr>
      </w:pPr>
      <w:r>
        <w:t xml:space="preserve">From September 2022, Subject leader have been given extra release time to enable them to monitor and review the teaching and learning of their subject areas. They complete activities such as book looks, learning walks and talking to pupils to gain an understanding of strengths and areas for development within their subjects. </w:t>
      </w:r>
    </w:p>
    <w:p>
      <w:pPr>
        <w:pStyle w:val="ListParagraph"/>
        <w:numPr>
          <w:ilvl w:val="0"/>
          <w:numId w:val="1"/>
        </w:numPr>
      </w:pPr>
      <w:r>
        <w:t xml:space="preserve">Foundation subjects across the school are sequenced from EYFS- Year 6 </w:t>
      </w:r>
    </w:p>
    <w:p>
      <w:pPr>
        <w:rPr>
          <w:b/>
          <w:sz w:val="24"/>
          <w:szCs w:val="24"/>
        </w:rPr>
      </w:pPr>
    </w:p>
    <w:p>
      <w:pPr>
        <w:autoSpaceDE w:val="0"/>
        <w:autoSpaceDN w:val="0"/>
        <w:adjustRightInd w:val="0"/>
        <w:spacing w:after="0" w:line="240" w:lineRule="auto"/>
        <w:rPr>
          <w:b/>
          <w:sz w:val="24"/>
          <w:szCs w:val="24"/>
        </w:rPr>
      </w:pPr>
      <w:r>
        <w:rPr>
          <w:b/>
          <w:sz w:val="24"/>
          <w:szCs w:val="24"/>
        </w:rPr>
        <w:t>Target 3: Some teachers’ pedagogical knowledge is weak. This means that they sometimes select</w:t>
      </w:r>
    </w:p>
    <w:p>
      <w:pPr>
        <w:rPr>
          <w:b/>
          <w:sz w:val="24"/>
          <w:szCs w:val="24"/>
        </w:rPr>
      </w:pPr>
      <w:r>
        <w:rPr>
          <w:b/>
          <w:sz w:val="24"/>
          <w:szCs w:val="24"/>
        </w:rPr>
        <w:t>activities that do not help pupils to learn knowledge.</w:t>
      </w:r>
    </w:p>
    <w:p>
      <w:pPr>
        <w:pStyle w:val="ListParagraph"/>
        <w:numPr>
          <w:ilvl w:val="0"/>
          <w:numId w:val="1"/>
        </w:numPr>
      </w:pPr>
      <w:r>
        <w:t xml:space="preserve">We carried out more research into current pedagogy (March 2022) </w:t>
      </w:r>
    </w:p>
    <w:p>
      <w:pPr>
        <w:pStyle w:val="ListParagraph"/>
        <w:numPr>
          <w:ilvl w:val="0"/>
          <w:numId w:val="1"/>
        </w:numPr>
      </w:pPr>
      <w:r>
        <w:t xml:space="preserve">Training was given to the staff on </w:t>
      </w:r>
      <w:proofErr w:type="spellStart"/>
      <w:r>
        <w:t>Roshenshine’s</w:t>
      </w:r>
      <w:proofErr w:type="spellEnd"/>
      <w:r>
        <w:t xml:space="preserve"> 10 principles of instruction and these are used across the school in all lessons. </w:t>
      </w:r>
    </w:p>
    <w:p>
      <w:pPr>
        <w:pStyle w:val="ListParagraph"/>
        <w:numPr>
          <w:ilvl w:val="0"/>
          <w:numId w:val="1"/>
        </w:numPr>
      </w:pPr>
      <w:r>
        <w:t xml:space="preserve">Staff ensure learning is presented in small steps with appropriate scaffolding, new learning is built on previous learning, we are not overloading the children- we look at fewer things but in greater depth. </w:t>
      </w:r>
    </w:p>
    <w:p>
      <w:pPr>
        <w:pStyle w:val="ListParagraph"/>
        <w:numPr>
          <w:ilvl w:val="0"/>
          <w:numId w:val="1"/>
        </w:numPr>
      </w:pPr>
      <w:r>
        <w:lastRenderedPageBreak/>
        <w:t xml:space="preserve">We teach maths using ‘White Rose’ which encourages learning to be presented in small steps and reflects many of Rosenshine’s principles. </w:t>
      </w:r>
    </w:p>
    <w:p>
      <w:pPr>
        <w:pStyle w:val="ListParagraph"/>
        <w:numPr>
          <w:ilvl w:val="0"/>
          <w:numId w:val="1"/>
        </w:numPr>
      </w:pPr>
      <w:r>
        <w:t xml:space="preserve">We teach English using ‘The Write Stuff’ which also breaks lessons into chunks and gives scaffolding as well as ‘deepening the moment’ opportunities. </w:t>
      </w:r>
    </w:p>
    <w:p>
      <w:pPr>
        <w:pStyle w:val="ListParagraph"/>
        <w:numPr>
          <w:ilvl w:val="0"/>
          <w:numId w:val="1"/>
        </w:numPr>
      </w:pPr>
      <w:r>
        <w:t xml:space="preserve">All staff are continuing to receive training on any new pedagogy. </w:t>
      </w:r>
    </w:p>
    <w:p>
      <w:pPr>
        <w:pStyle w:val="ListParagraph"/>
        <w:numPr>
          <w:ilvl w:val="0"/>
          <w:numId w:val="1"/>
        </w:numPr>
      </w:pPr>
      <w:r>
        <w:t xml:space="preserve">Some staff are completing NPQSL courses and sharing findings and research with other staff. </w:t>
      </w:r>
    </w:p>
    <w:p>
      <w:pPr>
        <w:rPr>
          <w:b/>
          <w:sz w:val="24"/>
          <w:szCs w:val="24"/>
        </w:rPr>
      </w:pPr>
    </w:p>
    <w:p>
      <w:pPr>
        <w:rPr>
          <w:b/>
          <w:sz w:val="24"/>
          <w:szCs w:val="24"/>
        </w:rPr>
      </w:pPr>
      <w:r>
        <w:rPr>
          <w:b/>
          <w:sz w:val="24"/>
          <w:szCs w:val="24"/>
        </w:rPr>
        <w:t>Target 4: Not all staff uphold the high expectations of the behaviour policy.</w:t>
      </w:r>
    </w:p>
    <w:p>
      <w:pPr>
        <w:pStyle w:val="ListParagraph"/>
        <w:numPr>
          <w:ilvl w:val="0"/>
          <w:numId w:val="1"/>
        </w:numPr>
      </w:pPr>
      <w:r>
        <w:t xml:space="preserve">Staff reviewed the old behaviour policy and it was rewritten to be more up to date and appropriate to our values. </w:t>
      </w:r>
    </w:p>
    <w:p>
      <w:pPr>
        <w:pStyle w:val="ListParagraph"/>
        <w:numPr>
          <w:ilvl w:val="0"/>
          <w:numId w:val="1"/>
        </w:numPr>
      </w:pPr>
      <w:r>
        <w:t xml:space="preserve">All staff spent time looking at the new policy and understanding how to implement it. </w:t>
      </w:r>
    </w:p>
    <w:p>
      <w:pPr>
        <w:pStyle w:val="ListParagraph"/>
        <w:numPr>
          <w:ilvl w:val="0"/>
          <w:numId w:val="1"/>
        </w:numPr>
      </w:pPr>
      <w:r>
        <w:t xml:space="preserve">School council input into key behaviours we would expect from children across the school. </w:t>
      </w:r>
    </w:p>
    <w:p>
      <w:pPr>
        <w:pStyle w:val="ListParagraph"/>
        <w:numPr>
          <w:ilvl w:val="0"/>
          <w:numId w:val="1"/>
        </w:numPr>
      </w:pPr>
      <w:r>
        <w:t xml:space="preserve">We spent time learning about Zones of Regulation and have implemented this as part of our school behaviour policy. </w:t>
      </w:r>
    </w:p>
    <w:p>
      <w:pPr>
        <w:pStyle w:val="ListParagraph"/>
        <w:numPr>
          <w:ilvl w:val="0"/>
          <w:numId w:val="1"/>
        </w:numPr>
      </w:pPr>
      <w:r>
        <w:t xml:space="preserve">Year 6 children are trained peer mediators to help with any minor friendship disputes at lunchtimes. </w:t>
      </w:r>
    </w:p>
    <w:p>
      <w:pPr>
        <w:pStyle w:val="ListParagraph"/>
        <w:numPr>
          <w:ilvl w:val="0"/>
          <w:numId w:val="1"/>
        </w:numPr>
      </w:pPr>
      <w:r>
        <w:t xml:space="preserve">We use I messaging across the school to restore friendships. This is identifying how something made us feel and how we could deal with things differently in the future. </w:t>
      </w:r>
    </w:p>
    <w:p>
      <w:pPr>
        <w:rPr>
          <w:b/>
          <w:sz w:val="24"/>
          <w:szCs w:val="24"/>
        </w:rPr>
      </w:pPr>
    </w:p>
    <w:p>
      <w:pPr>
        <w:autoSpaceDE w:val="0"/>
        <w:autoSpaceDN w:val="0"/>
        <w:adjustRightInd w:val="0"/>
        <w:spacing w:after="0" w:line="240" w:lineRule="auto"/>
        <w:rPr>
          <w:b/>
          <w:sz w:val="24"/>
          <w:szCs w:val="24"/>
        </w:rPr>
      </w:pPr>
      <w:r>
        <w:rPr>
          <w:b/>
          <w:sz w:val="24"/>
          <w:szCs w:val="24"/>
        </w:rPr>
        <w:t>Target 5: Governors do not rigorously hold leaders to account for the quality of education.</w:t>
      </w:r>
    </w:p>
    <w:p>
      <w:pPr>
        <w:autoSpaceDE w:val="0"/>
        <w:autoSpaceDN w:val="0"/>
        <w:adjustRightInd w:val="0"/>
        <w:spacing w:after="0" w:line="240" w:lineRule="auto"/>
        <w:rPr>
          <w:b/>
          <w:sz w:val="24"/>
          <w:szCs w:val="24"/>
        </w:rPr>
      </w:pPr>
      <w:r>
        <w:rPr>
          <w:b/>
          <w:sz w:val="24"/>
          <w:szCs w:val="24"/>
        </w:rPr>
        <w:t>Furthermore, governors need to establish clear checks and balances to help them have</w:t>
      </w:r>
    </w:p>
    <w:p>
      <w:pPr>
        <w:rPr>
          <w:b/>
          <w:sz w:val="24"/>
          <w:szCs w:val="24"/>
        </w:rPr>
      </w:pPr>
      <w:r>
        <w:rPr>
          <w:b/>
          <w:sz w:val="24"/>
          <w:szCs w:val="24"/>
        </w:rPr>
        <w:t>a realistic view of the school’s performance.</w:t>
      </w:r>
    </w:p>
    <w:p>
      <w:pPr>
        <w:pStyle w:val="ListParagraph"/>
        <w:numPr>
          <w:ilvl w:val="0"/>
          <w:numId w:val="1"/>
        </w:numPr>
      </w:pPr>
      <w:r>
        <w:t>Governors have had bespoke training in Safeguarding and asking challenging questions</w:t>
      </w:r>
    </w:p>
    <w:p>
      <w:pPr>
        <w:pStyle w:val="ListParagraph"/>
        <w:numPr>
          <w:ilvl w:val="0"/>
          <w:numId w:val="1"/>
        </w:numPr>
      </w:pPr>
      <w:r>
        <w:t xml:space="preserve">Governors have been in school termly for monitoring visits and record these. </w:t>
      </w:r>
    </w:p>
    <w:p>
      <w:pPr>
        <w:pStyle w:val="ListParagraph"/>
        <w:numPr>
          <w:ilvl w:val="0"/>
          <w:numId w:val="1"/>
        </w:numPr>
      </w:pPr>
      <w:r>
        <w:t>Governors have a better understanding of their roles</w:t>
      </w:r>
    </w:p>
    <w:p>
      <w:pPr>
        <w:pStyle w:val="ListParagraph"/>
        <w:numPr>
          <w:ilvl w:val="0"/>
          <w:numId w:val="1"/>
        </w:numPr>
      </w:pPr>
      <w:r>
        <w:t>Governor challenge is clearer in minutes of meetings</w:t>
      </w:r>
    </w:p>
    <w:p>
      <w:pPr>
        <w:pStyle w:val="ListParagraph"/>
        <w:numPr>
          <w:ilvl w:val="0"/>
          <w:numId w:val="1"/>
        </w:numPr>
      </w:pPr>
      <w:r>
        <w:t xml:space="preserve">Governors are working on their strategic vision of the school. </w:t>
      </w:r>
    </w:p>
    <w:p>
      <w:pPr>
        <w:rPr>
          <w:b/>
          <w:sz w:val="24"/>
          <w:szCs w:val="24"/>
        </w:rPr>
      </w:pPr>
      <w:r>
        <w:rPr>
          <w:b/>
          <w:sz w:val="24"/>
          <w:szCs w:val="24"/>
        </w:rPr>
        <w:t xml:space="preserve">As well as working on these identified areas, there have been many other things that we would like to celebrate: </w:t>
      </w:r>
    </w:p>
    <w:p>
      <w:pPr>
        <w:pStyle w:val="ListParagraph"/>
        <w:numPr>
          <w:ilvl w:val="0"/>
          <w:numId w:val="2"/>
        </w:numPr>
      </w:pPr>
      <w:r>
        <w:t xml:space="preserve">Commitment of all staff to provide the best education and support for all of the children at St John’s. </w:t>
      </w:r>
    </w:p>
    <w:p>
      <w:pPr>
        <w:pStyle w:val="ListParagraph"/>
        <w:numPr>
          <w:ilvl w:val="0"/>
          <w:numId w:val="2"/>
        </w:numPr>
      </w:pPr>
      <w:r>
        <w:t xml:space="preserve">We have a lovely new school library, thanks to the fundraising efforts of the PTA. We invited an author (Olaf </w:t>
      </w:r>
      <w:proofErr w:type="spellStart"/>
      <w:r>
        <w:t>Fallafel</w:t>
      </w:r>
      <w:proofErr w:type="spellEnd"/>
      <w:r>
        <w:t xml:space="preserve">) in to officially open the library. </w:t>
      </w:r>
    </w:p>
    <w:p>
      <w:pPr>
        <w:pStyle w:val="ListParagraph"/>
        <w:numPr>
          <w:ilvl w:val="0"/>
          <w:numId w:val="2"/>
        </w:numPr>
      </w:pPr>
      <w:r>
        <w:t>Enrichment day- which have included STEM days, Book day, Roman day, Stone age day and many more.</w:t>
      </w:r>
    </w:p>
    <w:p>
      <w:pPr>
        <w:pStyle w:val="ListParagraph"/>
        <w:numPr>
          <w:ilvl w:val="0"/>
          <w:numId w:val="2"/>
        </w:numPr>
      </w:pPr>
      <w:r>
        <w:t>Clubs- we continue to offer an excellent range of clubs to children across the school</w:t>
      </w:r>
    </w:p>
    <w:p>
      <w:pPr>
        <w:pStyle w:val="ListParagraph"/>
        <w:numPr>
          <w:ilvl w:val="0"/>
          <w:numId w:val="2"/>
        </w:numPr>
      </w:pPr>
      <w:r>
        <w:t>Year 6 trip to Seville was able to take place in February 2023.</w:t>
      </w:r>
    </w:p>
    <w:p>
      <w:pPr>
        <w:pStyle w:val="ListParagraph"/>
        <w:numPr>
          <w:ilvl w:val="0"/>
          <w:numId w:val="2"/>
        </w:numPr>
      </w:pPr>
      <w:r>
        <w:t xml:space="preserve">Class assemblies have been reintroduced this year to share what year groups have been learning. </w:t>
      </w:r>
    </w:p>
    <w:p>
      <w:pPr>
        <w:pStyle w:val="ListParagraph"/>
        <w:numPr>
          <w:ilvl w:val="0"/>
          <w:numId w:val="2"/>
        </w:numPr>
      </w:pPr>
      <w:r>
        <w:t xml:space="preserve">We have introduced ‘Sharing afternoons’ 3 times a year where children can share their work with their parents. </w:t>
      </w:r>
    </w:p>
    <w:p>
      <w:pPr>
        <w:pStyle w:val="ListParagraph"/>
        <w:numPr>
          <w:ilvl w:val="0"/>
          <w:numId w:val="2"/>
        </w:numPr>
      </w:pPr>
      <w:r>
        <w:t>Reviewed and updated our assessment programme so it is more robust and consistent across the school</w:t>
      </w:r>
    </w:p>
    <w:p>
      <w:pPr>
        <w:pStyle w:val="ListParagraph"/>
        <w:numPr>
          <w:ilvl w:val="0"/>
          <w:numId w:val="2"/>
        </w:numPr>
      </w:pPr>
      <w:r>
        <w:t>Reviewing KS2 reading and implementing a new book band scheme</w:t>
      </w:r>
      <w:bookmarkStart w:id="0" w:name="_GoBack"/>
      <w:bookmarkEnd w:id="0"/>
    </w:p>
    <w:p>
      <w:pPr>
        <w:pStyle w:val="ListParagraph"/>
        <w:numPr>
          <w:ilvl w:val="0"/>
          <w:numId w:val="2"/>
        </w:numPr>
      </w:pPr>
      <w:r>
        <w:t xml:space="preserve">Visits from our Local Authority school improvement partner have been positive- they are pleased with the work that has been happening in school, they like the learning environments, learning behaviour of children is good and they have identified areas of staff expertise and used these to support in other schools. </w:t>
      </w:r>
    </w:p>
    <w:p>
      <w:pPr>
        <w:pStyle w:val="ListParagraph"/>
        <w:numPr>
          <w:ilvl w:val="0"/>
          <w:numId w:val="2"/>
        </w:numPr>
      </w:pPr>
      <w:r>
        <w:t xml:space="preserve">A safeguarding audit took place, safeguarding continues to be effective at St John’s. Governor expertise was commented on and our safeguarding governor has been asked to support other new governors in their safeguarding roles. </w:t>
      </w:r>
    </w:p>
    <w:p>
      <w:pPr>
        <w:pStyle w:val="ListParagraph"/>
        <w:numPr>
          <w:ilvl w:val="0"/>
          <w:numId w:val="2"/>
        </w:numPr>
      </w:pPr>
      <w:r>
        <w:t>End of KS2 results for 2022 were above national in all areas.</w:t>
      </w:r>
    </w:p>
    <w:p>
      <w:pPr>
        <w:pStyle w:val="ListParagraph"/>
        <w:numPr>
          <w:ilvl w:val="0"/>
          <w:numId w:val="2"/>
        </w:numPr>
      </w:pPr>
      <w:r>
        <w:t xml:space="preserve">SEND provision </w:t>
      </w:r>
    </w:p>
    <w:p>
      <w:pPr>
        <w:pStyle w:val="ListParagraph"/>
      </w:pPr>
    </w:p>
    <w:sectPr>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12994"/>
    <w:multiLevelType w:val="hybridMultilevel"/>
    <w:tmpl w:val="B60EAB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1B69BB"/>
    <w:multiLevelType w:val="hybridMultilevel"/>
    <w:tmpl w:val="13E831F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9141D4-04FE-4412-A30E-9CC97D0A5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Pages>
  <Words>989</Words>
  <Characters>5641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John's Sevenoaks Headteacher</dc:creator>
  <cp:keywords/>
  <dc:description/>
  <cp:lastModifiedBy>St John's Sevenoaks Headteacher</cp:lastModifiedBy>
  <cp:revision>11</cp:revision>
  <dcterms:created xsi:type="dcterms:W3CDTF">2023-04-19T13:42:00Z</dcterms:created>
  <dcterms:modified xsi:type="dcterms:W3CDTF">2023-06-15T12:55:00Z</dcterms:modified>
</cp:coreProperties>
</file>